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B8A" w:rsidRDefault="00757B8A" w:rsidP="00757B8A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57B8A" w:rsidRDefault="003C5BCD" w:rsidP="00F46E08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72194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35" cy="7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08" w:rsidRDefault="00F46E08" w:rsidP="00F46E08">
      <w:pPr>
        <w:spacing w:after="0" w:line="276" w:lineRule="auto"/>
        <w:ind w:left="510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57B8A" w:rsidRPr="00F46E08" w:rsidRDefault="00F46E08" w:rsidP="00F46E08">
      <w:pPr>
        <w:spacing w:after="0" w:line="276" w:lineRule="auto"/>
        <w:ind w:left="510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46E08">
        <w:rPr>
          <w:rFonts w:ascii="Times New Roman" w:eastAsia="Calibri" w:hAnsi="Times New Roman" w:cs="Times New Roman"/>
          <w:b/>
          <w:bCs/>
          <w:sz w:val="24"/>
          <w:szCs w:val="24"/>
        </w:rPr>
        <w:t>Министерство образования и науки Самарской области</w:t>
      </w:r>
    </w:p>
    <w:p w:rsidR="00F46E08" w:rsidRDefault="00F46E08" w:rsidP="00BB44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6E08" w:rsidRDefault="00F46E08" w:rsidP="00BB44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CDA" w:rsidRDefault="00C05CDA" w:rsidP="00BB44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CDA">
        <w:rPr>
          <w:rFonts w:ascii="Times New Roman" w:eastAsia="Calibri" w:hAnsi="Times New Roman" w:cs="Times New Roman"/>
          <w:sz w:val="24"/>
          <w:szCs w:val="24"/>
        </w:rPr>
        <w:t xml:space="preserve">Подразделение вакцин </w:t>
      </w:r>
      <w:proofErr w:type="spellStart"/>
      <w:r w:rsidRPr="00C05CDA">
        <w:rPr>
          <w:rFonts w:ascii="Times New Roman" w:eastAsia="Calibri" w:hAnsi="Times New Roman" w:cs="Times New Roman"/>
          <w:sz w:val="24"/>
          <w:szCs w:val="24"/>
        </w:rPr>
        <w:t>Санофи</w:t>
      </w:r>
      <w:proofErr w:type="spellEnd"/>
      <w:r w:rsidRPr="00C05CDA">
        <w:rPr>
          <w:rFonts w:ascii="Times New Roman" w:eastAsia="Calibri" w:hAnsi="Times New Roman" w:cs="Times New Roman"/>
          <w:sz w:val="24"/>
          <w:szCs w:val="24"/>
        </w:rPr>
        <w:t xml:space="preserve"> Пастер компании </w:t>
      </w:r>
      <w:proofErr w:type="spellStart"/>
      <w:r w:rsidRPr="00C05CDA">
        <w:rPr>
          <w:rFonts w:ascii="Times New Roman" w:eastAsia="Calibri" w:hAnsi="Times New Roman" w:cs="Times New Roman"/>
          <w:sz w:val="24"/>
          <w:szCs w:val="24"/>
        </w:rPr>
        <w:t>Санофи</w:t>
      </w:r>
      <w:proofErr w:type="spellEnd"/>
      <w:r w:rsidRPr="00C05CDA">
        <w:rPr>
          <w:rFonts w:ascii="Times New Roman" w:eastAsia="Calibri" w:hAnsi="Times New Roman" w:cs="Times New Roman"/>
          <w:sz w:val="24"/>
          <w:szCs w:val="24"/>
        </w:rPr>
        <w:t xml:space="preserve"> в России выражает свое глубокое почтение и представляет Вашему вниманию информацию по современным возможностям профилактики </w:t>
      </w:r>
      <w:r w:rsidR="0024542B" w:rsidRPr="0024542B">
        <w:rPr>
          <w:rFonts w:ascii="Times New Roman" w:eastAsia="Calibri" w:hAnsi="Times New Roman" w:cs="Times New Roman"/>
          <w:sz w:val="24"/>
          <w:szCs w:val="24"/>
        </w:rPr>
        <w:t>коклюшной инфекции</w:t>
      </w:r>
      <w:r w:rsidRPr="00C05C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59FC" w:rsidRDefault="00BB4456" w:rsidP="00BB44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Эпидемическую </w:t>
      </w:r>
      <w:r w:rsidRPr="00BB4456">
        <w:rPr>
          <w:rFonts w:ascii="Times New Roman" w:eastAsia="Calibri" w:hAnsi="Times New Roman" w:cs="Times New Roman"/>
          <w:b/>
          <w:sz w:val="24"/>
          <w:szCs w:val="24"/>
        </w:rPr>
        <w:t xml:space="preserve">ситуацию по </w:t>
      </w:r>
      <w:bookmarkStart w:id="0" w:name="_Hlk34057590"/>
      <w:r w:rsidRPr="00BB4456">
        <w:rPr>
          <w:rFonts w:ascii="Times New Roman" w:eastAsia="Calibri" w:hAnsi="Times New Roman" w:cs="Times New Roman"/>
          <w:b/>
          <w:sz w:val="24"/>
          <w:szCs w:val="24"/>
        </w:rPr>
        <w:t xml:space="preserve">коклюшной инфекции </w:t>
      </w:r>
      <w:bookmarkEnd w:id="0"/>
      <w:r w:rsidRPr="00BB4456">
        <w:rPr>
          <w:rFonts w:ascii="Times New Roman" w:eastAsia="Calibri" w:hAnsi="Times New Roman" w:cs="Times New Roman"/>
          <w:b/>
          <w:sz w:val="24"/>
          <w:szCs w:val="24"/>
        </w:rPr>
        <w:t>в Са</w:t>
      </w:r>
      <w:r w:rsidR="00AF5464">
        <w:rPr>
          <w:rFonts w:ascii="Times New Roman" w:eastAsia="Calibri" w:hAnsi="Times New Roman" w:cs="Times New Roman"/>
          <w:b/>
          <w:sz w:val="24"/>
          <w:szCs w:val="24"/>
        </w:rPr>
        <w:t>марс</w:t>
      </w:r>
      <w:r w:rsidRPr="00BB4456">
        <w:rPr>
          <w:rFonts w:ascii="Times New Roman" w:eastAsia="Calibri" w:hAnsi="Times New Roman" w:cs="Times New Roman"/>
          <w:b/>
          <w:sz w:val="24"/>
          <w:szCs w:val="24"/>
        </w:rPr>
        <w:t>кой области</w:t>
      </w: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, как и в целом в РФ в настоящее время нельзя считать благополучной. В 2018 году в Российской Федерации зарегистрирован </w:t>
      </w:r>
      <w:r w:rsidRPr="009515B5">
        <w:rPr>
          <w:rFonts w:ascii="Times New Roman" w:eastAsia="Calibri" w:hAnsi="Times New Roman" w:cs="Times New Roman"/>
          <w:b/>
          <w:sz w:val="24"/>
          <w:szCs w:val="24"/>
        </w:rPr>
        <w:t>10 421 случай коклюша</w:t>
      </w:r>
      <w:r w:rsidRPr="009515B5">
        <w:rPr>
          <w:rFonts w:ascii="Times New Roman" w:eastAsia="Calibri" w:hAnsi="Times New Roman" w:cs="Times New Roman"/>
          <w:sz w:val="24"/>
          <w:szCs w:val="24"/>
        </w:rPr>
        <w:t>, показатель заболеваемости составил 7,1 на 100 тыс. населения, что выше уровня 2017 года</w:t>
      </w:r>
      <w:r w:rsidRPr="009515B5">
        <w:rPr>
          <w:rFonts w:ascii="Times New Roman" w:eastAsia="Calibri" w:hAnsi="Times New Roman" w:cs="Times New Roman"/>
          <w:b/>
          <w:sz w:val="24"/>
          <w:szCs w:val="24"/>
        </w:rPr>
        <w:t xml:space="preserve"> на 92%</w:t>
      </w: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 (3,7 на 100 </w:t>
      </w:r>
      <w:proofErr w:type="spellStart"/>
      <w:r w:rsidRPr="009515B5"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>ыс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24542B" w:rsidRPr="0024542B">
        <w:rPr>
          <w:rFonts w:ascii="Times New Roman" w:eastAsia="Calibri" w:hAnsi="Times New Roman" w:cs="Times New Roman"/>
          <w:sz w:val="24"/>
          <w:szCs w:val="24"/>
        </w:rPr>
        <w:t>В 2019 году заболеваемость коклюшем в России выросла на 38% по сравнению с 2018 годом.</w:t>
      </w:r>
    </w:p>
    <w:p w:rsidR="001D2CDD" w:rsidRDefault="00AF5464" w:rsidP="001D2CD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64">
        <w:rPr>
          <w:rFonts w:ascii="Times New Roman" w:hAnsi="Times New Roman" w:cs="Times New Roman"/>
          <w:sz w:val="24"/>
          <w:szCs w:val="24"/>
        </w:rPr>
        <w:t>В</w:t>
      </w:r>
      <w:r w:rsidR="0024542B" w:rsidRPr="0024542B">
        <w:rPr>
          <w:rFonts w:ascii="Times New Roman" w:hAnsi="Times New Roman" w:cs="Times New Roman"/>
          <w:sz w:val="24"/>
          <w:szCs w:val="24"/>
        </w:rPr>
        <w:t xml:space="preserve"> </w:t>
      </w:r>
      <w:r w:rsidR="0024542B">
        <w:rPr>
          <w:rFonts w:ascii="Times New Roman" w:hAnsi="Times New Roman" w:cs="Times New Roman"/>
          <w:sz w:val="24"/>
          <w:szCs w:val="24"/>
        </w:rPr>
        <w:t>Самарской области в</w:t>
      </w:r>
      <w:r w:rsidRPr="00AF54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AF5464">
        <w:rPr>
          <w:rFonts w:ascii="Times New Roman" w:hAnsi="Times New Roman" w:cs="Times New Roman"/>
          <w:sz w:val="24"/>
          <w:szCs w:val="24"/>
        </w:rPr>
        <w:t xml:space="preserve"> году зарегистрировано 129 случаев коклюша, показатель заболеваемости составил 4,03 на 100 тысяч населения, против 1,97 в 2017 году и 7,53 в 2016 году. Заболеваемость коклюшем выше среднемноголетнего показателя на 32,6% (3,04), ниже заболеваемости по Приволжскому Федеральному округу на 9,8% (3,67) </w:t>
      </w:r>
    </w:p>
    <w:p w:rsidR="001D2CDD" w:rsidRPr="003C7941" w:rsidRDefault="001D2CDD" w:rsidP="003C794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2CDD">
        <w:rPr>
          <w:rFonts w:ascii="Times New Roman" w:hAnsi="Times New Roman" w:cs="Times New Roman"/>
          <w:sz w:val="24"/>
          <w:szCs w:val="24"/>
        </w:rPr>
        <w:t xml:space="preserve">Заболеваемость регистрировалась в 18 административных территориях области, против 8 в 2017г.; в том числе в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г.Самаре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 - 66 случаев,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г.Тольятти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 - 27 случаев,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г.Новокуйбышевске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 - 8 случаев, Волжском районе – 6 случаев, Кинельском районе – 4 случая, по 2 случая в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г.Чапаевске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Безенчукском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Красноармейском, Красноярском,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Хворостянском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 районах и по 1 случаю в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г.Сызрани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г.Отрадном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г.Октябрьске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Богатовском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Камышлинском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Похвистневском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, Приволжском, </w:t>
      </w:r>
      <w:proofErr w:type="spellStart"/>
      <w:r w:rsidRPr="001D2CDD">
        <w:rPr>
          <w:rFonts w:ascii="Times New Roman" w:hAnsi="Times New Roman" w:cs="Times New Roman"/>
          <w:sz w:val="24"/>
          <w:szCs w:val="24"/>
        </w:rPr>
        <w:t>Елховском</w:t>
      </w:r>
      <w:proofErr w:type="spellEnd"/>
      <w:r w:rsidRPr="001D2CDD">
        <w:rPr>
          <w:rFonts w:ascii="Times New Roman" w:hAnsi="Times New Roman" w:cs="Times New Roman"/>
          <w:sz w:val="24"/>
          <w:szCs w:val="24"/>
        </w:rPr>
        <w:t xml:space="preserve"> районах. Случаи заболеваний в 95,3% зарегистрированы среди детей, в т.ч. наибольшее число заболевших в возрастных группах до 1 года - 28 человек (21,7%), 1-2 года – 26 человек (20,1%), 3-6 лет - 30 человек (23,3%), 7-14 лет - 39 человек (30,2%) (табл.87).</w:t>
      </w:r>
      <w:r w:rsidR="003C7941">
        <w:rPr>
          <w:rFonts w:ascii="Times New Roman" w:hAnsi="Times New Roman" w:cs="Times New Roman"/>
          <w:sz w:val="24"/>
          <w:szCs w:val="24"/>
        </w:rPr>
        <w:t xml:space="preserve"> </w:t>
      </w:r>
      <w:r w:rsidR="003C7941" w:rsidRPr="003C7941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Из числа заболевших 47,2% составляют дети, </w:t>
      </w:r>
      <w:proofErr w:type="spellStart"/>
      <w:r w:rsidR="003C7941" w:rsidRPr="003C7941">
        <w:rPr>
          <w:rFonts w:ascii="Times New Roman" w:eastAsia="Batang" w:hAnsi="Times New Roman" w:cs="Times New Roman"/>
          <w:sz w:val="24"/>
          <w:szCs w:val="24"/>
          <w:lang w:eastAsia="ru-RU"/>
        </w:rPr>
        <w:t>посесяющие</w:t>
      </w:r>
      <w:proofErr w:type="spellEnd"/>
      <w:r w:rsidR="003C7941" w:rsidRPr="003C7941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образовательные </w:t>
      </w:r>
      <w:proofErr w:type="spellStart"/>
      <w:r w:rsidR="003C7941" w:rsidRPr="003C7941">
        <w:rPr>
          <w:rFonts w:ascii="Times New Roman" w:eastAsia="Batang" w:hAnsi="Times New Roman" w:cs="Times New Roman"/>
          <w:sz w:val="24"/>
          <w:szCs w:val="24"/>
          <w:lang w:eastAsia="ru-RU"/>
        </w:rPr>
        <w:t>учереждения</w:t>
      </w:r>
      <w:proofErr w:type="spellEnd"/>
    </w:p>
    <w:p w:rsidR="000859FC" w:rsidRDefault="000859FC" w:rsidP="00BB445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Рост заболеваемости коклюшем населения Самарской области в 2019 году определяет актуальность данного вопроса. За 11 месяцев 2019 года зарегистрировано 268 случаев коклюша, </w:t>
      </w:r>
      <w:r w:rsidRPr="000859FC">
        <w:rPr>
          <w:rFonts w:ascii="Times New Roman" w:hAnsi="Times New Roman" w:cs="Times New Roman"/>
          <w:sz w:val="24"/>
          <w:szCs w:val="24"/>
        </w:rPr>
        <w:t xml:space="preserve">показатель на 100 тыс. населения </w:t>
      </w:r>
      <w:r>
        <w:rPr>
          <w:rFonts w:ascii="Times New Roman" w:hAnsi="Times New Roman" w:cs="Times New Roman"/>
          <w:sz w:val="24"/>
          <w:szCs w:val="24"/>
        </w:rPr>
        <w:t>- 8,39</w:t>
      </w:r>
      <w:r w:rsidRPr="000859FC">
        <w:rPr>
          <w:rFonts w:ascii="Times New Roman" w:hAnsi="Times New Roman" w:cs="Times New Roman"/>
          <w:sz w:val="24"/>
          <w:szCs w:val="24"/>
        </w:rPr>
        <w:t>(за 11 месяцев 2018 года было выявлено 113 случаев, показатель на 100 тыс. населения - 3,53</w:t>
      </w:r>
      <w:r>
        <w:rPr>
          <w:rFonts w:ascii="Times New Roman" w:hAnsi="Times New Roman" w:cs="Times New Roman"/>
          <w:sz w:val="24"/>
          <w:szCs w:val="24"/>
        </w:rPr>
        <w:t>. Таким образом</w:t>
      </w:r>
      <w:r w:rsidR="001D2CDD">
        <w:rPr>
          <w:rFonts w:ascii="Times New Roman" w:hAnsi="Times New Roman" w:cs="Times New Roman"/>
          <w:sz w:val="24"/>
          <w:szCs w:val="24"/>
        </w:rPr>
        <w:t xml:space="preserve"> за 11 месяцев 2019 года</w:t>
      </w:r>
      <w:r>
        <w:rPr>
          <w:rFonts w:ascii="Times New Roman" w:hAnsi="Times New Roman" w:cs="Times New Roman"/>
          <w:sz w:val="24"/>
          <w:szCs w:val="24"/>
        </w:rPr>
        <w:t xml:space="preserve"> отмечен рост заболеваемости коклюшем в сравнении с аналогичным периодом 2018 года в 2,4 раза. Заболеваемость коклюшем выше среднемноголетнего показателя в 2,8 раза, выше заболеваемости</w:t>
      </w:r>
      <w:r w:rsidR="00EF73A7">
        <w:rPr>
          <w:rFonts w:ascii="Times New Roman" w:hAnsi="Times New Roman" w:cs="Times New Roman"/>
          <w:sz w:val="24"/>
          <w:szCs w:val="24"/>
        </w:rPr>
        <w:t xml:space="preserve"> по Приволжскому Федеральному округу на 8%. При сравнении наибольший рост заболеваемости отмечен среди детей в возрастной группе до года 2,3 раза, до 14 лет в 2,4 раза среди взрослых с 15 лет увеличилось в 4 раза, преимущественно среди подростков.</w:t>
      </w:r>
    </w:p>
    <w:p w:rsidR="00BB4456" w:rsidRPr="009515B5" w:rsidRDefault="00BB4456" w:rsidP="00BB44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Более половины всех случаев коклюша в РФ регистрируется у детей в возрасте </w:t>
      </w:r>
      <w:r w:rsidRPr="009515B5">
        <w:rPr>
          <w:rFonts w:ascii="Times New Roman" w:eastAsia="Calibri" w:hAnsi="Times New Roman" w:cs="Times New Roman"/>
          <w:b/>
          <w:sz w:val="24"/>
          <w:szCs w:val="24"/>
        </w:rPr>
        <w:t>от 3 до 14 лет</w:t>
      </w: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. Причина - снижение поствакцинального иммунитета, что приводит к восстановлению восприимчивости к коклюшу, начиная с возраста 5-7 лет, если </w:t>
      </w:r>
      <w:r w:rsidRPr="009515B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ревакцинация вовремя не проведена. Коклюш опасен своими осложнениями, он может приводить к пневмонии, генерализованным судорогам, нарушениям функции лёгких. В связи с этим, оптимальной стратегией по снижению показателей заболеваемости, смертности, предотвращения экономических потерь от коклюша является вакцинация с достижением максимального охвата на 1-2 году жизни, а также внедрение в практическое здравоохранение ревакцинации для актуальных с точки зрения эпидемиологического благополучия, медицинских и социальных групп детей и взрослых, в частности, детей в возрасте 6–7 лет. </w:t>
      </w:r>
    </w:p>
    <w:p w:rsidR="00BB4456" w:rsidRPr="009515B5" w:rsidRDefault="00BB4456" w:rsidP="00BB445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5B5">
        <w:rPr>
          <w:rFonts w:ascii="Times New Roman" w:eastAsia="Calibri" w:hAnsi="Times New Roman" w:cs="Times New Roman"/>
          <w:sz w:val="24"/>
          <w:szCs w:val="24"/>
        </w:rPr>
        <w:t>По данным ВОЗ, ревакцинации против дифтерии (вакциной со сниженным содержанием антигена), столбняка и коклюша (бесклеточный компонент) проводятся в 45 странах мира, включая США, Канаду, Бразилию и большинство экономически развитых стран Европы.</w:t>
      </w:r>
    </w:p>
    <w:p w:rsidR="00BB4456" w:rsidRDefault="00BB4456" w:rsidP="00BB4456">
      <w:pPr>
        <w:rPr>
          <w:rFonts w:ascii="Times New Roman" w:eastAsia="Calibri" w:hAnsi="Times New Roman" w:cs="Times New Roman"/>
          <w:sz w:val="24"/>
          <w:szCs w:val="24"/>
        </w:rPr>
      </w:pP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В соответствии </w:t>
      </w:r>
      <w:r w:rsidRPr="009515B5">
        <w:rPr>
          <w:rFonts w:ascii="Times New Roman" w:eastAsia="Calibri" w:hAnsi="Times New Roman" w:cs="Times New Roman"/>
          <w:b/>
          <w:sz w:val="24"/>
          <w:szCs w:val="24"/>
        </w:rPr>
        <w:t>с позицией Роспотребнадзора РФ</w:t>
      </w:r>
      <w:r w:rsidRPr="009515B5">
        <w:rPr>
          <w:rFonts w:ascii="Times New Roman" w:eastAsia="Calibri" w:hAnsi="Times New Roman" w:cs="Times New Roman"/>
          <w:sz w:val="24"/>
          <w:szCs w:val="24"/>
        </w:rPr>
        <w:t xml:space="preserve">, перед поступлением в школу и в школьные годы детям рекомендуется получить ревакцинацию </w:t>
      </w:r>
      <w:r w:rsidRPr="009515B5">
        <w:rPr>
          <w:rFonts w:ascii="Times New Roman" w:eastAsia="Calibri" w:hAnsi="Times New Roman" w:cs="Times New Roman"/>
          <w:b/>
          <w:i/>
          <w:sz w:val="24"/>
          <w:szCs w:val="24"/>
        </w:rPr>
        <w:t>от коклюша, столбняка, дифтери</w:t>
      </w:r>
      <w:r w:rsidR="0024542B">
        <w:rPr>
          <w:rFonts w:ascii="Times New Roman" w:eastAsia="Calibri" w:hAnsi="Times New Roman" w:cs="Times New Roman"/>
          <w:b/>
          <w:i/>
          <w:sz w:val="24"/>
          <w:szCs w:val="24"/>
        </w:rPr>
        <w:t>и</w:t>
      </w:r>
      <w:r w:rsidRPr="009515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F0A3F" w:rsidRPr="003F0A3F" w:rsidRDefault="003F0A3F" w:rsidP="003F0A3F">
      <w:pPr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Pr="003F0A3F">
        <w:rPr>
          <w:rFonts w:ascii="Times New Roman" w:hAnsi="Times New Roman" w:cs="Times New Roman"/>
          <w:sz w:val="24"/>
          <w:szCs w:val="24"/>
        </w:rPr>
        <w:t>В настоящее время зарегистрирована   вакцина, содержащая коклюшный компонент, для ревакцинации детей и взрослых от 4 до 64 лет.</w:t>
      </w:r>
    </w:p>
    <w:p w:rsidR="003F0A3F" w:rsidRPr="00697C25" w:rsidRDefault="003F0A3F" w:rsidP="003F0A3F">
      <w:pPr>
        <w:rPr>
          <w:rFonts w:ascii="Times New Roman" w:hAnsi="Times New Roman" w:cs="Times New Roman"/>
          <w:sz w:val="24"/>
          <w:szCs w:val="24"/>
        </w:rPr>
      </w:pPr>
      <w:r w:rsidRPr="003F0A3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7941">
        <w:rPr>
          <w:rFonts w:ascii="Times New Roman" w:hAnsi="Times New Roman" w:cs="Times New Roman"/>
          <w:sz w:val="24"/>
          <w:szCs w:val="24"/>
        </w:rPr>
        <w:t>Убедительно просим информировать образовательные учреждения</w:t>
      </w:r>
      <w:r w:rsidR="0080098F">
        <w:rPr>
          <w:rFonts w:ascii="Times New Roman" w:hAnsi="Times New Roman" w:cs="Times New Roman"/>
          <w:sz w:val="24"/>
          <w:szCs w:val="24"/>
        </w:rPr>
        <w:t>,</w:t>
      </w:r>
      <w:r w:rsidR="003C7941">
        <w:rPr>
          <w:rFonts w:ascii="Times New Roman" w:hAnsi="Times New Roman" w:cs="Times New Roman"/>
          <w:sz w:val="24"/>
          <w:szCs w:val="24"/>
        </w:rPr>
        <w:t xml:space="preserve"> а также оказать содействие в информировании родительской общественности о возможности профилактики</w:t>
      </w:r>
      <w:r w:rsidRPr="003F0A3F">
        <w:rPr>
          <w:rFonts w:ascii="Times New Roman" w:hAnsi="Times New Roman" w:cs="Times New Roman"/>
          <w:sz w:val="24"/>
          <w:szCs w:val="24"/>
        </w:rPr>
        <w:t xml:space="preserve"> коклюшной инфекции с 6-летнего возраста.</w:t>
      </w:r>
      <w:r w:rsidR="00697C25" w:rsidRPr="00697C25">
        <w:t xml:space="preserve"> </w:t>
      </w:r>
      <w:r w:rsidR="00697C25" w:rsidRPr="00697C25">
        <w:rPr>
          <w:rFonts w:ascii="Times New Roman" w:hAnsi="Times New Roman" w:cs="Times New Roman"/>
          <w:sz w:val="24"/>
          <w:szCs w:val="24"/>
        </w:rPr>
        <w:t xml:space="preserve">Подробная информация на </w:t>
      </w:r>
      <w:r w:rsidR="00697C25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697C25" w:rsidRPr="00697C25">
        <w:rPr>
          <w:rFonts w:ascii="Times New Roman" w:hAnsi="Times New Roman" w:cs="Times New Roman"/>
          <w:sz w:val="24"/>
          <w:szCs w:val="24"/>
        </w:rPr>
        <w:t>ww.privivka.ru</w:t>
      </w:r>
    </w:p>
    <w:p w:rsidR="003F0A3F" w:rsidRDefault="003F0A3F" w:rsidP="003F0A3F">
      <w:pPr>
        <w:rPr>
          <w:rFonts w:ascii="Times New Roman" w:hAnsi="Times New Roman" w:cs="Times New Roman"/>
          <w:sz w:val="24"/>
          <w:szCs w:val="24"/>
        </w:rPr>
      </w:pPr>
      <w:r w:rsidRPr="003F0A3F">
        <w:rPr>
          <w:rFonts w:ascii="Times New Roman" w:hAnsi="Times New Roman" w:cs="Times New Roman"/>
          <w:sz w:val="24"/>
          <w:szCs w:val="24"/>
        </w:rPr>
        <w:t xml:space="preserve">         Для информации направляем Вам информационное письмо главного внештатного специалиста Минздрава России по инфекционным болезням у детей.</w:t>
      </w:r>
    </w:p>
    <w:p w:rsidR="00BB4B6A" w:rsidRPr="003F0A3F" w:rsidRDefault="00BB4B6A" w:rsidP="003F0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принятом решении прошу информировать по адресу электронной почты.</w:t>
      </w:r>
    </w:p>
    <w:p w:rsidR="00051C76" w:rsidRDefault="00051C76"/>
    <w:p w:rsidR="00BB4B6A" w:rsidRPr="00BB4B6A" w:rsidRDefault="00BB4B6A" w:rsidP="00BB4B6A">
      <w:pPr>
        <w:spacing w:after="0" w:line="240" w:lineRule="auto"/>
        <w:rPr>
          <w:rFonts w:ascii="Calibri" w:eastAsia="Calibri" w:hAnsi="Calibri" w:cs="Calibri"/>
        </w:rPr>
      </w:pPr>
      <w:r w:rsidRPr="00BB4B6A">
        <w:rPr>
          <w:rFonts w:ascii="Calibri" w:eastAsia="Calibri" w:hAnsi="Calibri" w:cs="Calibri"/>
        </w:rPr>
        <w:t xml:space="preserve">С уважением, </w:t>
      </w:r>
      <w:proofErr w:type="spellStart"/>
      <w:r w:rsidRPr="00BB4B6A">
        <w:rPr>
          <w:rFonts w:ascii="Calibri" w:eastAsia="Calibri" w:hAnsi="Calibri" w:cs="Calibri"/>
        </w:rPr>
        <w:t>Чесалина</w:t>
      </w:r>
      <w:proofErr w:type="spellEnd"/>
      <w:r w:rsidRPr="00BB4B6A">
        <w:rPr>
          <w:rFonts w:ascii="Calibri" w:eastAsia="Calibri" w:hAnsi="Calibri" w:cs="Calibri"/>
        </w:rPr>
        <w:t xml:space="preserve"> Светлана</w:t>
      </w:r>
    </w:p>
    <w:p w:rsidR="00BB4B6A" w:rsidRPr="00BB4B6A" w:rsidRDefault="00BB4B6A" w:rsidP="00BB4B6A">
      <w:pPr>
        <w:spacing w:after="0" w:line="240" w:lineRule="auto"/>
        <w:rPr>
          <w:rFonts w:ascii="Calibri" w:eastAsia="Calibri" w:hAnsi="Calibri" w:cs="Calibri"/>
        </w:rPr>
      </w:pPr>
      <w:r w:rsidRPr="00BB4B6A">
        <w:rPr>
          <w:rFonts w:ascii="Calibri" w:eastAsia="Calibri" w:hAnsi="Calibri" w:cs="Calibri"/>
        </w:rPr>
        <w:t>менеджер по работе с ключевыми клиентами</w:t>
      </w:r>
    </w:p>
    <w:p w:rsidR="00BB4B6A" w:rsidRPr="00BB4B6A" w:rsidRDefault="00BB4B6A" w:rsidP="00BB4B6A">
      <w:pPr>
        <w:spacing w:after="0" w:line="240" w:lineRule="auto"/>
        <w:rPr>
          <w:rFonts w:ascii="Calibri" w:eastAsia="Calibri" w:hAnsi="Calibri" w:cs="Calibri"/>
        </w:rPr>
      </w:pPr>
      <w:r w:rsidRPr="00BB4B6A">
        <w:rPr>
          <w:rFonts w:ascii="Calibri" w:eastAsia="Calibri" w:hAnsi="Calibri" w:cs="Calibri"/>
        </w:rPr>
        <w:t xml:space="preserve">Бизнес подразделение </w:t>
      </w:r>
      <w:proofErr w:type="spellStart"/>
      <w:r w:rsidRPr="00BB4B6A">
        <w:rPr>
          <w:rFonts w:ascii="Calibri" w:eastAsia="Calibri" w:hAnsi="Calibri" w:cs="Calibri"/>
        </w:rPr>
        <w:t>Санофи</w:t>
      </w:r>
      <w:proofErr w:type="spellEnd"/>
      <w:r w:rsidRPr="00BB4B6A">
        <w:rPr>
          <w:rFonts w:ascii="Calibri" w:eastAsia="Calibri" w:hAnsi="Calibri" w:cs="Calibri"/>
        </w:rPr>
        <w:t xml:space="preserve"> Пастер</w:t>
      </w:r>
    </w:p>
    <w:p w:rsidR="00BB4B6A" w:rsidRPr="00BB4B6A" w:rsidRDefault="004D5094" w:rsidP="00BB4B6A">
      <w:pPr>
        <w:spacing w:after="0" w:line="240" w:lineRule="auto"/>
        <w:rPr>
          <w:rFonts w:ascii="Calibri" w:eastAsia="Calibri" w:hAnsi="Calibri" w:cs="Calibri"/>
        </w:rPr>
      </w:pPr>
      <w:hyperlink r:id="rId7" w:history="1">
        <w:r w:rsidR="00BB4B6A" w:rsidRPr="00BB4B6A">
          <w:rPr>
            <w:rFonts w:ascii="Calibri" w:eastAsia="Calibri" w:hAnsi="Calibri" w:cs="Calibri"/>
            <w:color w:val="0563C1"/>
            <w:u w:val="single"/>
            <w:lang w:val="en-US"/>
          </w:rPr>
          <w:t>Svetlana</w:t>
        </w:r>
      </w:hyperlink>
      <w:hyperlink r:id="rId8" w:history="1">
        <w:r w:rsidR="00BB4B6A" w:rsidRPr="00BB4B6A">
          <w:rPr>
            <w:rFonts w:ascii="Calibri" w:eastAsia="Calibri" w:hAnsi="Calibri" w:cs="Calibri"/>
            <w:color w:val="0563C1"/>
            <w:u w:val="single"/>
          </w:rPr>
          <w:t>.</w:t>
        </w:r>
      </w:hyperlink>
      <w:hyperlink r:id="rId9" w:history="1">
        <w:r w:rsidR="00BB4B6A" w:rsidRPr="00BB4B6A">
          <w:rPr>
            <w:rFonts w:ascii="Calibri" w:eastAsia="Calibri" w:hAnsi="Calibri" w:cs="Calibri"/>
            <w:color w:val="0563C1"/>
            <w:u w:val="single"/>
          </w:rPr>
          <w:t>Chesalina</w:t>
        </w:r>
      </w:hyperlink>
      <w:hyperlink r:id="rId10" w:history="1">
        <w:r w:rsidR="00BB4B6A" w:rsidRPr="00BB4B6A">
          <w:rPr>
            <w:rFonts w:ascii="Calibri" w:eastAsia="Calibri" w:hAnsi="Calibri" w:cs="Calibri"/>
            <w:color w:val="0563C1"/>
            <w:u w:val="single"/>
          </w:rPr>
          <w:t>@</w:t>
        </w:r>
      </w:hyperlink>
      <w:hyperlink r:id="rId11" w:history="1">
        <w:r w:rsidR="00BB4B6A" w:rsidRPr="00BB4B6A">
          <w:rPr>
            <w:rFonts w:ascii="Calibri" w:eastAsia="Calibri" w:hAnsi="Calibri" w:cs="Calibri"/>
            <w:color w:val="0563C1"/>
            <w:u w:val="single"/>
          </w:rPr>
          <w:t>sanofi</w:t>
        </w:r>
      </w:hyperlink>
      <w:hyperlink r:id="rId12" w:history="1">
        <w:r w:rsidR="00BB4B6A" w:rsidRPr="00BB4B6A">
          <w:rPr>
            <w:rFonts w:ascii="Calibri" w:eastAsia="Calibri" w:hAnsi="Calibri" w:cs="Calibri"/>
            <w:color w:val="0563C1"/>
            <w:u w:val="single"/>
          </w:rPr>
          <w:t>.</w:t>
        </w:r>
      </w:hyperlink>
      <w:hyperlink r:id="rId13" w:history="1">
        <w:r w:rsidR="00BB4B6A" w:rsidRPr="00BB4B6A">
          <w:rPr>
            <w:rFonts w:ascii="Calibri" w:eastAsia="Calibri" w:hAnsi="Calibri" w:cs="Calibri"/>
            <w:color w:val="0563C1"/>
            <w:u w:val="single"/>
          </w:rPr>
          <w:t>com</w:t>
        </w:r>
      </w:hyperlink>
    </w:p>
    <w:p w:rsidR="00BB4456" w:rsidRPr="003C7941" w:rsidRDefault="00BB4B6A" w:rsidP="00BB4B6A">
      <w:r w:rsidRPr="00BB4B6A">
        <w:rPr>
          <w:rFonts w:ascii="Calibri" w:eastAsia="Calibri" w:hAnsi="Calibri" w:cs="Calibri"/>
          <w:lang w:val="en-US"/>
        </w:rPr>
        <w:t>Mob </w:t>
      </w:r>
      <w:hyperlink r:id="rId14" w:history="1">
        <w:r w:rsidRPr="00BB4B6A">
          <w:rPr>
            <w:rFonts w:ascii="Calibri" w:eastAsia="Calibri" w:hAnsi="Calibri" w:cs="Calibri"/>
            <w:color w:val="0563C1"/>
            <w:u w:val="single"/>
            <w:lang w:val="en-US"/>
          </w:rPr>
          <w:t>+7 987 947 67 02</w:t>
        </w:r>
      </w:hyperlink>
      <w:r w:rsidRPr="00BB4B6A">
        <w:rPr>
          <w:rFonts w:ascii="Calibri" w:eastAsia="Calibri" w:hAnsi="Calibri" w:cs="Calibri"/>
          <w:lang w:val="en-US"/>
        </w:rPr>
        <w:br/>
      </w:r>
    </w:p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Pr="003C7941" w:rsidRDefault="00EE4C83" w:rsidP="00FD4AE1"/>
    <w:p w:rsidR="00EE4C83" w:rsidRDefault="00EE4C83" w:rsidP="00FD4AE1">
      <w:pPr>
        <w:rPr>
          <w:lang w:val="en-US"/>
        </w:rPr>
      </w:pPr>
      <w:bookmarkStart w:id="1" w:name="_GoBack"/>
      <w:r w:rsidRPr="00EE4C83">
        <w:rPr>
          <w:noProof/>
          <w:lang w:eastAsia="ru-RU"/>
        </w:rPr>
        <w:lastRenderedPageBreak/>
        <w:drawing>
          <wp:inline distT="0" distB="0" distL="0" distR="0" wp14:anchorId="18BC6490" wp14:editId="0E6A9E44">
            <wp:extent cx="5940425" cy="82067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E4C83" w:rsidRDefault="00EE4C83" w:rsidP="00FD4AE1">
      <w:pPr>
        <w:rPr>
          <w:lang w:val="en-US"/>
        </w:rPr>
      </w:pPr>
    </w:p>
    <w:p w:rsidR="00EE4C83" w:rsidRDefault="00EE4C83" w:rsidP="00FD4AE1">
      <w:pPr>
        <w:rPr>
          <w:lang w:val="en-US"/>
        </w:rPr>
      </w:pPr>
    </w:p>
    <w:p w:rsidR="00EE4C83" w:rsidRDefault="00EE4C83" w:rsidP="00FD4AE1">
      <w:pPr>
        <w:rPr>
          <w:lang w:val="en-US"/>
        </w:rPr>
      </w:pPr>
    </w:p>
    <w:p w:rsidR="00EE4C83" w:rsidRDefault="00EE4C83" w:rsidP="00FD4AE1">
      <w:pPr>
        <w:rPr>
          <w:lang w:val="en-US"/>
        </w:rPr>
      </w:pPr>
      <w:r w:rsidRPr="00EE4C83">
        <w:rPr>
          <w:noProof/>
          <w:lang w:eastAsia="ru-RU"/>
        </w:rPr>
        <w:lastRenderedPageBreak/>
        <w:drawing>
          <wp:inline distT="0" distB="0" distL="0" distR="0">
            <wp:extent cx="5940425" cy="86544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83" w:rsidRDefault="00EE4C83" w:rsidP="00FD4AE1">
      <w:pPr>
        <w:rPr>
          <w:lang w:val="en-US"/>
        </w:rPr>
      </w:pPr>
    </w:p>
    <w:p w:rsidR="00EE4C83" w:rsidRDefault="00EE4C83" w:rsidP="00FD4AE1">
      <w:pPr>
        <w:rPr>
          <w:lang w:val="en-US"/>
        </w:rPr>
      </w:pPr>
    </w:p>
    <w:p w:rsidR="00EE4C83" w:rsidRPr="0024542B" w:rsidRDefault="00EE4C83" w:rsidP="00FD4AE1">
      <w:pPr>
        <w:rPr>
          <w:lang w:val="en-US"/>
        </w:rPr>
      </w:pPr>
      <w:r w:rsidRPr="00EE4C83">
        <w:rPr>
          <w:noProof/>
          <w:lang w:eastAsia="ru-RU"/>
        </w:rPr>
        <w:lastRenderedPageBreak/>
        <w:drawing>
          <wp:inline distT="0" distB="0" distL="0" distR="0">
            <wp:extent cx="5940425" cy="8306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C83" w:rsidRPr="0024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4421"/>
    <w:multiLevelType w:val="hybridMultilevel"/>
    <w:tmpl w:val="475E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154F57"/>
    <w:multiLevelType w:val="hybridMultilevel"/>
    <w:tmpl w:val="69AC5558"/>
    <w:lvl w:ilvl="0" w:tplc="324CD8E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456"/>
    <w:rsid w:val="00051C76"/>
    <w:rsid w:val="000859FC"/>
    <w:rsid w:val="001D2CDD"/>
    <w:rsid w:val="0024542B"/>
    <w:rsid w:val="003C5BCD"/>
    <w:rsid w:val="003C7941"/>
    <w:rsid w:val="003F0A3F"/>
    <w:rsid w:val="004D5094"/>
    <w:rsid w:val="00697C25"/>
    <w:rsid w:val="00757B8A"/>
    <w:rsid w:val="0080098F"/>
    <w:rsid w:val="008D79A5"/>
    <w:rsid w:val="009F52B8"/>
    <w:rsid w:val="00AF5464"/>
    <w:rsid w:val="00BB4456"/>
    <w:rsid w:val="00BB4B6A"/>
    <w:rsid w:val="00C05CDA"/>
    <w:rsid w:val="00C51937"/>
    <w:rsid w:val="00E8097A"/>
    <w:rsid w:val="00EE4C83"/>
    <w:rsid w:val="00EF73A7"/>
    <w:rsid w:val="00F46E08"/>
    <w:rsid w:val="00FD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4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4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.Chesalina@sanofi.com" TargetMode="External"/><Relationship Id="rId13" Type="http://schemas.openxmlformats.org/officeDocument/2006/relationships/hyperlink" Target="mailto:Svetlana.Chesalina@sanofi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vetlana.Chesalina@sanofi.com" TargetMode="External"/><Relationship Id="rId12" Type="http://schemas.openxmlformats.org/officeDocument/2006/relationships/hyperlink" Target="mailto:Svetlana.Chesalina@sanofi.com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vetlana.Chesalina@sanof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mailto:Svetlana.Chesalina@sanofi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vetlana.Chesalina@sanofi.com" TargetMode="External"/><Relationship Id="rId14" Type="http://schemas.openxmlformats.org/officeDocument/2006/relationships/hyperlink" Target="tel:+7%20987%C2%A0947%2067%20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Sanofi</Company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Shakova, Fatima /RU</dc:creator>
  <cp:keywords/>
  <dc:description/>
  <cp:lastModifiedBy>Татьяна</cp:lastModifiedBy>
  <cp:revision>22</cp:revision>
  <dcterms:created xsi:type="dcterms:W3CDTF">2020-03-02T13:13:00Z</dcterms:created>
  <dcterms:modified xsi:type="dcterms:W3CDTF">2020-03-06T09:36:00Z</dcterms:modified>
</cp:coreProperties>
</file>